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04A3" w14:textId="77777777" w:rsidR="00610B45" w:rsidRDefault="00610B45">
      <w:pPr>
        <w:pStyle w:val="Brdtext"/>
        <w:rPr>
          <w:rFonts w:ascii="Times New Roman"/>
          <w:sz w:val="21"/>
        </w:rPr>
      </w:pPr>
    </w:p>
    <w:p w14:paraId="706304A4" w14:textId="77777777" w:rsidR="00610B45" w:rsidRDefault="00FA7071">
      <w:pPr>
        <w:pStyle w:val="Rubrik"/>
      </w:pPr>
      <w:r>
        <w:t>Ansvarsfullt</w:t>
      </w:r>
      <w:r>
        <w:rPr>
          <w:spacing w:val="-18"/>
        </w:rPr>
        <w:t xml:space="preserve"> </w:t>
      </w:r>
      <w:r>
        <w:t>producerad</w:t>
      </w:r>
      <w:r>
        <w:rPr>
          <w:spacing w:val="-17"/>
        </w:rPr>
        <w:t xml:space="preserve"> </w:t>
      </w:r>
      <w:r>
        <w:rPr>
          <w:spacing w:val="-4"/>
        </w:rPr>
        <w:t>torv</w:t>
      </w:r>
    </w:p>
    <w:p w14:paraId="706304A5" w14:textId="77777777" w:rsidR="00610B45" w:rsidRDefault="00610B45">
      <w:pPr>
        <w:pStyle w:val="Brdtext"/>
        <w:spacing w:before="2"/>
        <w:rPr>
          <w:b/>
        </w:rPr>
      </w:pPr>
    </w:p>
    <w:p w14:paraId="706304A6" w14:textId="110ABB8E" w:rsidR="00610B45" w:rsidRDefault="00FA7071">
      <w:pPr>
        <w:pStyle w:val="Brdtext"/>
        <w:ind w:left="220" w:right="109"/>
      </w:pPr>
      <w:r>
        <w:t xml:space="preserve">Stiftelsen </w:t>
      </w:r>
      <w:proofErr w:type="spellStart"/>
      <w:r>
        <w:t>Responsibly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Peat</w:t>
      </w:r>
      <w:proofErr w:type="spellEnd"/>
      <w:r>
        <w:t xml:space="preserve"> (RPP) har utvecklat ett certifieringsprogram med villkor och kriterier för ansvarsfull torvmarkshantering under och efter torvproduktion.</w:t>
      </w:r>
      <w:r>
        <w:rPr>
          <w:spacing w:val="-6"/>
        </w:rPr>
        <w:t xml:space="preserve"> </w:t>
      </w:r>
      <w:r>
        <w:t>Målet</w:t>
      </w:r>
      <w:r>
        <w:rPr>
          <w:spacing w:val="-2"/>
        </w:rPr>
        <w:t xml:space="preserve"> </w:t>
      </w:r>
      <w:r>
        <w:t>med RPP-certifieringen</w:t>
      </w:r>
      <w:r>
        <w:rPr>
          <w:spacing w:val="-2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att säkra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torv</w:t>
      </w:r>
      <w:r>
        <w:rPr>
          <w:spacing w:val="-3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används</w:t>
      </w:r>
      <w:r>
        <w:rPr>
          <w:spacing w:val="-3"/>
        </w:rPr>
        <w:t xml:space="preserve"> </w:t>
      </w:r>
      <w:r>
        <w:t xml:space="preserve">som komponent för odlingsmedia kan garanteras </w:t>
      </w:r>
      <w:r w:rsidR="00C40F5B">
        <w:t xml:space="preserve">komma </w:t>
      </w:r>
      <w:r>
        <w:t>från ansvarsfulla källor.</w:t>
      </w:r>
    </w:p>
    <w:p w14:paraId="706304A7" w14:textId="77777777" w:rsidR="00610B45" w:rsidRDefault="00610B45">
      <w:pPr>
        <w:pStyle w:val="Brdtext"/>
        <w:spacing w:before="11"/>
        <w:rPr>
          <w:sz w:val="23"/>
        </w:rPr>
      </w:pPr>
    </w:p>
    <w:p w14:paraId="706304A8" w14:textId="77777777" w:rsidR="00610B45" w:rsidRDefault="00FA7071">
      <w:pPr>
        <w:pStyle w:val="Brdtext"/>
        <w:ind w:left="220"/>
      </w:pPr>
      <w:r>
        <w:t>Ansvarsfullt</w:t>
      </w:r>
      <w:r>
        <w:rPr>
          <w:spacing w:val="-7"/>
        </w:rPr>
        <w:t xml:space="preserve"> </w:t>
      </w:r>
      <w:r>
        <w:t>producerat</w:t>
      </w:r>
      <w:r>
        <w:rPr>
          <w:spacing w:val="-5"/>
        </w:rPr>
        <w:t xml:space="preserve"> </w:t>
      </w:r>
      <w:r>
        <w:t>torv</w:t>
      </w:r>
      <w:r>
        <w:rPr>
          <w:spacing w:val="-4"/>
        </w:rPr>
        <w:t xml:space="preserve"> </w:t>
      </w:r>
      <w:r>
        <w:t>siktar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uppnå</w:t>
      </w:r>
      <w:r>
        <w:rPr>
          <w:spacing w:val="-4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2"/>
        </w:rPr>
        <w:t>fördelar:</w:t>
      </w:r>
    </w:p>
    <w:p w14:paraId="706304A9" w14:textId="22B8A7C1" w:rsidR="00610B45" w:rsidRDefault="00FA7071">
      <w:pPr>
        <w:pStyle w:val="Liststycke"/>
        <w:numPr>
          <w:ilvl w:val="0"/>
          <w:numId w:val="3"/>
        </w:numPr>
        <w:tabs>
          <w:tab w:val="left" w:pos="940"/>
        </w:tabs>
        <w:ind w:right="618"/>
        <w:rPr>
          <w:sz w:val="24"/>
        </w:rPr>
      </w:pPr>
      <w:r>
        <w:rPr>
          <w:sz w:val="24"/>
        </w:rPr>
        <w:t>Maximera</w:t>
      </w:r>
      <w:r>
        <w:rPr>
          <w:spacing w:val="-7"/>
          <w:sz w:val="24"/>
        </w:rPr>
        <w:t xml:space="preserve"> </w:t>
      </w:r>
      <w:r>
        <w:rPr>
          <w:sz w:val="24"/>
        </w:rPr>
        <w:t>torvproduktion</w:t>
      </w:r>
      <w:r>
        <w:rPr>
          <w:spacing w:val="-6"/>
          <w:sz w:val="24"/>
        </w:rPr>
        <w:t xml:space="preserve"> </w:t>
      </w:r>
      <w:r>
        <w:rPr>
          <w:sz w:val="24"/>
        </w:rPr>
        <w:t>från</w:t>
      </w:r>
      <w:r>
        <w:rPr>
          <w:spacing w:val="-7"/>
          <w:sz w:val="24"/>
        </w:rPr>
        <w:t xml:space="preserve"> </w:t>
      </w:r>
      <w:r w:rsidR="00C40F5B">
        <w:rPr>
          <w:sz w:val="24"/>
        </w:rPr>
        <w:t xml:space="preserve">starkt påverkade </w:t>
      </w:r>
      <w:r>
        <w:rPr>
          <w:sz w:val="24"/>
        </w:rPr>
        <w:t>torvmarker</w:t>
      </w:r>
      <w:r>
        <w:rPr>
          <w:spacing w:val="-6"/>
          <w:sz w:val="24"/>
        </w:rPr>
        <w:t xml:space="preserve"> </w:t>
      </w:r>
      <w:r w:rsidR="00C40F5B">
        <w:rPr>
          <w:spacing w:val="-6"/>
          <w:sz w:val="24"/>
        </w:rPr>
        <w:t>och efterbehandla dem till marker med höga naturvärden.</w:t>
      </w:r>
    </w:p>
    <w:p w14:paraId="6E880141" w14:textId="575702C8" w:rsidR="00EE6839" w:rsidRPr="00EE6839" w:rsidRDefault="00C40F5B" w:rsidP="00EE6839">
      <w:pPr>
        <w:pStyle w:val="Liststycke"/>
        <w:numPr>
          <w:ilvl w:val="0"/>
          <w:numId w:val="3"/>
        </w:numPr>
        <w:tabs>
          <w:tab w:val="left" w:pos="940"/>
        </w:tabs>
        <w:spacing w:before="8" w:line="242" w:lineRule="auto"/>
        <w:ind w:right="913"/>
        <w:rPr>
          <w:sz w:val="23"/>
        </w:rPr>
      </w:pPr>
      <w:r>
        <w:rPr>
          <w:sz w:val="24"/>
        </w:rPr>
        <w:t xml:space="preserve"> Minimera miljöpåverkan under produktionsfasen och säkerställa bästa möjliga </w:t>
      </w:r>
      <w:r w:rsidR="00A31244">
        <w:rPr>
          <w:sz w:val="24"/>
        </w:rPr>
        <w:t xml:space="preserve">efterbehandling </w:t>
      </w:r>
      <w:r w:rsidR="002E0AC0">
        <w:rPr>
          <w:sz w:val="24"/>
        </w:rPr>
        <w:t>av marken</w:t>
      </w:r>
      <w:r w:rsidR="002E0AC0">
        <w:rPr>
          <w:spacing w:val="-2"/>
          <w:sz w:val="24"/>
        </w:rPr>
        <w:t xml:space="preserve"> </w:t>
      </w:r>
    </w:p>
    <w:p w14:paraId="706304AC" w14:textId="40128DB2" w:rsidR="00610B45" w:rsidRPr="002E0AC0" w:rsidRDefault="002E0AC0" w:rsidP="00EE6839">
      <w:pPr>
        <w:pStyle w:val="Liststycke"/>
        <w:numPr>
          <w:ilvl w:val="0"/>
          <w:numId w:val="3"/>
        </w:numPr>
        <w:tabs>
          <w:tab w:val="left" w:pos="940"/>
        </w:tabs>
        <w:spacing w:before="8" w:line="242" w:lineRule="auto"/>
        <w:ind w:right="913"/>
        <w:rPr>
          <w:sz w:val="23"/>
        </w:rPr>
      </w:pPr>
      <w:r>
        <w:rPr>
          <w:spacing w:val="-2"/>
          <w:sz w:val="24"/>
        </w:rPr>
        <w:t>Garantera tillgång på ansvarsfullt producerad torv som råvara till högkvalitativa odlingssubstrat</w:t>
      </w:r>
      <w:r w:rsidR="00A31244">
        <w:rPr>
          <w:spacing w:val="-2"/>
          <w:sz w:val="24"/>
        </w:rPr>
        <w:br/>
      </w:r>
    </w:p>
    <w:p w14:paraId="706304AD" w14:textId="22BE026F" w:rsidR="00610B45" w:rsidRDefault="00FA7071">
      <w:pPr>
        <w:pStyle w:val="Brdtext"/>
        <w:ind w:left="220" w:right="217"/>
      </w:pPr>
      <w:r>
        <w:t>Certifieringsprogrammet</w:t>
      </w:r>
      <w:r>
        <w:rPr>
          <w:spacing w:val="-6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målsättning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minimera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negativa</w:t>
      </w:r>
      <w:r>
        <w:rPr>
          <w:spacing w:val="-6"/>
        </w:rPr>
        <w:t xml:space="preserve"> </w:t>
      </w:r>
      <w:r>
        <w:t xml:space="preserve">effekterna av torvskörd samtidigt som dess positiva effekter maximeras. Negativt: torvproduktion kan ha negativ påverkan på miljövärden; Positivt: </w:t>
      </w:r>
      <w:r w:rsidR="002E0AC0">
        <w:t>Efter to</w:t>
      </w:r>
      <w:r w:rsidR="00C813EF">
        <w:t>r</w:t>
      </w:r>
      <w:r w:rsidR="002E0AC0">
        <w:t>vskörd kan marken efterbehandlas så att höga naturvärden s</w:t>
      </w:r>
      <w:r w:rsidR="00A31244">
        <w:t>kapas</w:t>
      </w:r>
      <w:r w:rsidR="002E0AC0">
        <w:t>.</w:t>
      </w:r>
    </w:p>
    <w:p w14:paraId="706304AE" w14:textId="05CF27B1" w:rsidR="00610B45" w:rsidRDefault="00FA7071">
      <w:pPr>
        <w:pStyle w:val="Brdtext"/>
        <w:ind w:left="220" w:right="109"/>
      </w:pPr>
      <w:r>
        <w:t xml:space="preserve">Certifieringssystemet förbjuder torvskörd från områden med högt </w:t>
      </w:r>
      <w:r w:rsidR="002E0AC0">
        <w:t>bevarandevärde</w:t>
      </w:r>
      <w:r>
        <w:t>,</w:t>
      </w:r>
      <w:r>
        <w:rPr>
          <w:spacing w:val="-4"/>
        </w:rPr>
        <w:t xml:space="preserve"> </w:t>
      </w:r>
      <w:r>
        <w:t>samtidigt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stimulerar</w:t>
      </w:r>
      <w:r>
        <w:rPr>
          <w:spacing w:val="-5"/>
        </w:rPr>
        <w:t xml:space="preserve"> </w:t>
      </w:r>
      <w:r>
        <w:t>torvskörd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områden</w:t>
      </w:r>
      <w:r>
        <w:rPr>
          <w:spacing w:val="-2"/>
        </w:rPr>
        <w:t xml:space="preserve"> </w:t>
      </w:r>
      <w:r w:rsidR="002E0AC0">
        <w:t>som redan tidigare är starkt påverkade. Dessutom krävs efterbehandlingsåtgärder som stimulerar den biologiska mångfalden med inriktning på ny våtmark</w:t>
      </w:r>
      <w:r>
        <w:t>. Den geografiska omfattningen av torvskörd enligt RPP är Europa och möjligen vissa områden i närliggande länder.</w:t>
      </w:r>
    </w:p>
    <w:p w14:paraId="706304AF" w14:textId="77777777" w:rsidR="00610B45" w:rsidRDefault="00610B45">
      <w:pPr>
        <w:pStyle w:val="Brdtext"/>
        <w:spacing w:before="11"/>
        <w:rPr>
          <w:sz w:val="23"/>
        </w:rPr>
      </w:pPr>
    </w:p>
    <w:p w14:paraId="706304B0" w14:textId="2FAE3FFC" w:rsidR="00610B45" w:rsidRDefault="00FA7071">
      <w:pPr>
        <w:pStyle w:val="Brdtext"/>
        <w:ind w:left="220"/>
      </w:pPr>
      <w:proofErr w:type="spellStart"/>
      <w:r>
        <w:t>RPP-programmet</w:t>
      </w:r>
      <w:proofErr w:type="spellEnd"/>
      <w:r>
        <w:rPr>
          <w:spacing w:val="-4"/>
        </w:rPr>
        <w:t xml:space="preserve"> </w:t>
      </w:r>
      <w:r>
        <w:t>omfattar</w:t>
      </w:r>
      <w:r>
        <w:rPr>
          <w:spacing w:val="-4"/>
        </w:rPr>
        <w:t xml:space="preserve"> </w:t>
      </w:r>
      <w:r>
        <w:t>kriterier</w:t>
      </w:r>
      <w:r>
        <w:rPr>
          <w:spacing w:val="-6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steg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torvproduktionskedjan,</w:t>
      </w:r>
      <w:r>
        <w:rPr>
          <w:spacing w:val="-6"/>
        </w:rPr>
        <w:t xml:space="preserve"> </w:t>
      </w:r>
      <w:r w:rsidR="002E0AC0">
        <w:t xml:space="preserve"> från starten med val av plats till användningen av </w:t>
      </w:r>
      <w:proofErr w:type="spellStart"/>
      <w:r>
        <w:t>av</w:t>
      </w:r>
      <w:proofErr w:type="spellEnd"/>
      <w:r>
        <w:t xml:space="preserve"> RPP-certifierad torv i </w:t>
      </w:r>
      <w:r w:rsidR="00595F28">
        <w:t>odlings</w:t>
      </w:r>
      <w:r w:rsidR="00595F28">
        <w:t>substrat</w:t>
      </w:r>
      <w:r>
        <w:t>.</w:t>
      </w:r>
    </w:p>
    <w:p w14:paraId="706304B1" w14:textId="77777777" w:rsidR="00610B45" w:rsidRDefault="00FA7071">
      <w:pPr>
        <w:pStyle w:val="Brdtext"/>
        <w:spacing w:line="293" w:lineRule="exact"/>
        <w:ind w:left="220"/>
      </w:pPr>
      <w:r>
        <w:t>Programmet</w:t>
      </w:r>
      <w:r>
        <w:rPr>
          <w:spacing w:val="-2"/>
        </w:rPr>
        <w:t xml:space="preserve"> </w:t>
      </w:r>
      <w:r>
        <w:t>består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avsnitt:</w:t>
      </w:r>
    </w:p>
    <w:p w14:paraId="706304B2" w14:textId="77777777" w:rsidR="00610B45" w:rsidRDefault="00610B45">
      <w:pPr>
        <w:pStyle w:val="Brdtext"/>
        <w:spacing w:before="2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533"/>
      </w:tblGrid>
      <w:tr w:rsidR="00610B45" w14:paraId="706304B6" w14:textId="77777777">
        <w:trPr>
          <w:trHeight w:val="877"/>
        </w:trPr>
        <w:tc>
          <w:tcPr>
            <w:tcW w:w="2765" w:type="dxa"/>
          </w:tcPr>
          <w:p w14:paraId="706304B3" w14:textId="77777777" w:rsidR="00610B45" w:rsidRDefault="00FA707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Legalitet</w:t>
            </w:r>
          </w:p>
        </w:tc>
        <w:tc>
          <w:tcPr>
            <w:tcW w:w="5533" w:type="dxa"/>
          </w:tcPr>
          <w:p w14:paraId="706304B4" w14:textId="4AD97D3D" w:rsidR="00610B45" w:rsidRDefault="00FA7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Torvproducerande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företag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måste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följa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alla tillämpliga lagar och föreskrifter </w:t>
            </w:r>
            <w:r w:rsidR="00595F28">
              <w:rPr>
                <w:sz w:val="24"/>
              </w:rPr>
              <w:t xml:space="preserve">liksom </w:t>
            </w:r>
            <w:r>
              <w:rPr>
                <w:sz w:val="24"/>
              </w:rPr>
              <w:t>relevanta</w:t>
            </w:r>
          </w:p>
          <w:p w14:paraId="706304B5" w14:textId="77777777" w:rsidR="00610B45" w:rsidRDefault="00FA70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internationella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avtal</w:t>
            </w:r>
          </w:p>
        </w:tc>
      </w:tr>
      <w:tr w:rsidR="00610B45" w14:paraId="706304BA" w14:textId="77777777">
        <w:trPr>
          <w:trHeight w:val="878"/>
        </w:trPr>
        <w:tc>
          <w:tcPr>
            <w:tcW w:w="2765" w:type="dxa"/>
          </w:tcPr>
          <w:p w14:paraId="706304B7" w14:textId="77777777" w:rsidR="00610B45" w:rsidRDefault="00FA707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God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förvaltning</w:t>
            </w:r>
          </w:p>
        </w:tc>
        <w:tc>
          <w:tcPr>
            <w:tcW w:w="5533" w:type="dxa"/>
          </w:tcPr>
          <w:p w14:paraId="706304B9" w14:textId="68838A96" w:rsidR="00610B45" w:rsidRDefault="00FA7071" w:rsidP="00EE68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Torvproducerande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företag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transparenta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kring </w:t>
            </w:r>
            <w:r w:rsidR="00595F28">
              <w:rPr>
                <w:sz w:val="24"/>
              </w:rPr>
              <w:t>sin verksamhet och bjuda in intressenter till dialog och samråd</w:t>
            </w:r>
          </w:p>
        </w:tc>
      </w:tr>
      <w:tr w:rsidR="00610B45" w14:paraId="706304BF" w14:textId="77777777">
        <w:trPr>
          <w:trHeight w:val="2052"/>
        </w:trPr>
        <w:tc>
          <w:tcPr>
            <w:tcW w:w="2765" w:type="dxa"/>
          </w:tcPr>
          <w:p w14:paraId="706304BB" w14:textId="77777777" w:rsidR="00610B45" w:rsidRDefault="00FA70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Platsval</w:t>
            </w:r>
          </w:p>
        </w:tc>
        <w:tc>
          <w:tcPr>
            <w:tcW w:w="5533" w:type="dxa"/>
          </w:tcPr>
          <w:p w14:paraId="706304BC" w14:textId="5853E3C1" w:rsidR="00610B45" w:rsidRDefault="00FA7071">
            <w:pPr>
              <w:pStyle w:val="TableParagraph"/>
              <w:spacing w:before="1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Valet av </w:t>
            </w:r>
            <w:r w:rsidR="00595F28">
              <w:rPr>
                <w:sz w:val="24"/>
              </w:rPr>
              <w:t>produktions</w:t>
            </w:r>
            <w:r w:rsidR="00595F28">
              <w:rPr>
                <w:sz w:val="24"/>
              </w:rPr>
              <w:t xml:space="preserve">plats </w:t>
            </w:r>
            <w:r>
              <w:rPr>
                <w:sz w:val="24"/>
              </w:rPr>
              <w:t>ska uppfylla alla relevanta EU-direktiv,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nationell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lagstiftning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liksom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RPP-kraven. Lokala och regionala intressenter ska konsulteras.</w:t>
            </w:r>
          </w:p>
          <w:p w14:paraId="706304BD" w14:textId="55FE410C" w:rsidR="00610B45" w:rsidRDefault="00FA707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Torvmarker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högt</w:t>
            </w:r>
            <w:r>
              <w:rPr>
                <w:spacing w:val="-4"/>
                <w:sz w:val="24"/>
              </w:rPr>
              <w:t xml:space="preserve"> </w:t>
            </w:r>
            <w:r w:rsidR="00595F28">
              <w:rPr>
                <w:sz w:val="24"/>
              </w:rPr>
              <w:t>bevarande</w:t>
            </w:r>
            <w:r w:rsidR="00595F28">
              <w:rPr>
                <w:sz w:val="24"/>
              </w:rPr>
              <w:t>värde</w:t>
            </w:r>
            <w:r w:rsidR="00595F2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</w:t>
            </w:r>
          </w:p>
          <w:p w14:paraId="706304BE" w14:textId="73CEF221" w:rsidR="00610B45" w:rsidRDefault="00FA7071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väljas.</w:t>
            </w:r>
            <w:r>
              <w:rPr>
                <w:spacing w:val="-7"/>
                <w:sz w:val="24"/>
              </w:rPr>
              <w:t xml:space="preserve"> </w:t>
            </w:r>
            <w:r w:rsidR="00595F28">
              <w:rPr>
                <w:sz w:val="24"/>
              </w:rPr>
              <w:t xml:space="preserve">Dränerade </w:t>
            </w:r>
            <w:r>
              <w:rPr>
                <w:sz w:val="24"/>
              </w:rPr>
              <w:t>och</w:t>
            </w:r>
            <w:r>
              <w:rPr>
                <w:spacing w:val="-8"/>
                <w:sz w:val="24"/>
              </w:rPr>
              <w:t xml:space="preserve"> </w:t>
            </w:r>
            <w:r w:rsidR="00595F28">
              <w:rPr>
                <w:sz w:val="24"/>
              </w:rPr>
              <w:t xml:space="preserve">starkt påverkade </w:t>
            </w:r>
            <w:r>
              <w:rPr>
                <w:sz w:val="24"/>
              </w:rPr>
              <w:t>torvmarker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ska prioriteras för torvskörd.</w:t>
            </w:r>
          </w:p>
        </w:tc>
      </w:tr>
    </w:tbl>
    <w:p w14:paraId="706304C0" w14:textId="77777777" w:rsidR="00610B45" w:rsidRDefault="00610B45">
      <w:pPr>
        <w:spacing w:line="290" w:lineRule="atLeast"/>
        <w:rPr>
          <w:sz w:val="24"/>
        </w:rPr>
        <w:sectPr w:rsidR="00610B45">
          <w:headerReference w:type="default" r:id="rId7"/>
          <w:type w:val="continuous"/>
          <w:pgSz w:w="11910" w:h="16840"/>
          <w:pgMar w:top="2220" w:right="1680" w:bottom="280" w:left="1580" w:header="1188" w:footer="0" w:gutter="0"/>
          <w:pgNumType w:start="1"/>
          <w:cols w:space="720"/>
        </w:sectPr>
      </w:pPr>
    </w:p>
    <w:p w14:paraId="706304C1" w14:textId="77777777" w:rsidR="00610B45" w:rsidRDefault="00610B45">
      <w:pPr>
        <w:pStyle w:val="Brdtext"/>
        <w:spacing w:before="10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533"/>
      </w:tblGrid>
      <w:tr w:rsidR="00610B45" w14:paraId="706304C5" w14:textId="77777777">
        <w:trPr>
          <w:trHeight w:val="1756"/>
        </w:trPr>
        <w:tc>
          <w:tcPr>
            <w:tcW w:w="2765" w:type="dxa"/>
          </w:tcPr>
          <w:p w14:paraId="706304C2" w14:textId="77777777" w:rsidR="00610B45" w:rsidRDefault="00FA7071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Platsförberedelse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och </w:t>
            </w:r>
            <w:r>
              <w:rPr>
                <w:spacing w:val="-2"/>
                <w:sz w:val="24"/>
              </w:rPr>
              <w:t>torvskörd</w:t>
            </w:r>
          </w:p>
        </w:tc>
        <w:tc>
          <w:tcPr>
            <w:tcW w:w="5533" w:type="dxa"/>
          </w:tcPr>
          <w:p w14:paraId="706304C3" w14:textId="186D9F54" w:rsidR="00610B45" w:rsidRDefault="00FA7071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595F28">
              <w:rPr>
                <w:sz w:val="24"/>
              </w:rPr>
              <w:t>Miljökonsekvensbeskrivnng</w:t>
            </w:r>
            <w:proofErr w:type="spellEnd"/>
            <w:r w:rsidR="00595F2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Environmental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</w:t>
            </w:r>
            <w:proofErr w:type="spellEnd"/>
            <w:r>
              <w:rPr>
                <w:sz w:val="24"/>
              </w:rPr>
              <w:t xml:space="preserve">) för alla potentiella effekter </w:t>
            </w:r>
            <w:r w:rsidR="00595F28">
              <w:rPr>
                <w:sz w:val="24"/>
              </w:rPr>
              <w:t xml:space="preserve">på den aktuella platsen och närmiljön </w:t>
            </w:r>
            <w:r>
              <w:rPr>
                <w:sz w:val="24"/>
              </w:rPr>
              <w:t xml:space="preserve">ska genomföras. Utifrån </w:t>
            </w:r>
            <w:r w:rsidR="00595F28">
              <w:rPr>
                <w:sz w:val="24"/>
              </w:rPr>
              <w:t xml:space="preserve">denna </w:t>
            </w:r>
            <w:r>
              <w:rPr>
                <w:sz w:val="24"/>
              </w:rPr>
              <w:t xml:space="preserve">ska en </w:t>
            </w:r>
            <w:r w:rsidR="00A233CD">
              <w:rPr>
                <w:sz w:val="24"/>
              </w:rPr>
              <w:t>verksamhetsplan</w:t>
            </w:r>
            <w:r>
              <w:rPr>
                <w:sz w:val="24"/>
              </w:rPr>
              <w:t xml:space="preserve"> presenteras. </w:t>
            </w:r>
            <w:r w:rsidR="00A233CD">
              <w:rPr>
                <w:sz w:val="24"/>
              </w:rPr>
              <w:t xml:space="preserve">Planen ska innehålla </w:t>
            </w:r>
            <w:r w:rsidR="00A233CD">
              <w:t>åtgärder som planeras för att förebygga, hindra, motverka eller avhjälpa de negativa miljöeffekterna</w:t>
            </w:r>
            <w:r w:rsidR="00A233CD">
              <w:t xml:space="preserve"> samt förslag till lämplig efterbehandling</w:t>
            </w:r>
          </w:p>
          <w:p w14:paraId="706304C4" w14:textId="287B2663" w:rsidR="00610B45" w:rsidRDefault="00610B45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610B45" w14:paraId="706304CB" w14:textId="77777777">
        <w:trPr>
          <w:trHeight w:val="2637"/>
        </w:trPr>
        <w:tc>
          <w:tcPr>
            <w:tcW w:w="2765" w:type="dxa"/>
          </w:tcPr>
          <w:p w14:paraId="706304C6" w14:textId="40BF3627" w:rsidR="00610B45" w:rsidRDefault="00FA7071">
            <w:pPr>
              <w:pStyle w:val="TableParagraph"/>
              <w:spacing w:before="1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 w:rsidR="00E506FE">
              <w:rPr>
                <w:sz w:val="24"/>
              </w:rPr>
              <w:t>Efterbehandling</w:t>
            </w:r>
          </w:p>
        </w:tc>
        <w:tc>
          <w:tcPr>
            <w:tcW w:w="5533" w:type="dxa"/>
          </w:tcPr>
          <w:p w14:paraId="706304C7" w14:textId="02A20A22" w:rsidR="00610B45" w:rsidRDefault="00FA70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tydlig</w:t>
            </w:r>
            <w:r>
              <w:rPr>
                <w:spacing w:val="-6"/>
                <w:sz w:val="24"/>
              </w:rPr>
              <w:t xml:space="preserve"> </w:t>
            </w:r>
            <w:r w:rsidR="00A233CD">
              <w:rPr>
                <w:sz w:val="24"/>
              </w:rPr>
              <w:t>efter</w:t>
            </w:r>
            <w:r w:rsidR="00A233CD">
              <w:rPr>
                <w:sz w:val="24"/>
              </w:rPr>
              <w:t>behandlings</w:t>
            </w:r>
            <w:r w:rsidR="00A233CD">
              <w:rPr>
                <w:sz w:val="24"/>
              </w:rPr>
              <w:t>plan</w:t>
            </w:r>
            <w:r w:rsidR="00A233CD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tillgänglig och säkrad hela tiden.</w:t>
            </w:r>
          </w:p>
          <w:p w14:paraId="706304C8" w14:textId="1D6B7ED7" w:rsidR="00610B45" w:rsidRDefault="00FA707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Efter</w:t>
            </w:r>
            <w:r w:rsidR="00E506FE">
              <w:rPr>
                <w:sz w:val="24"/>
              </w:rPr>
              <w:t>behandlings</w:t>
            </w:r>
            <w:r>
              <w:rPr>
                <w:sz w:val="24"/>
              </w:rPr>
              <w:t>planen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utvecklas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samarbete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med:</w:t>
            </w:r>
          </w:p>
          <w:p w14:paraId="706304C9" w14:textId="77777777" w:rsidR="00610B45" w:rsidRDefault="00FA707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Relevanta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offentliga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myndigheter</w:t>
            </w:r>
          </w:p>
          <w:p w14:paraId="706304CA" w14:textId="77777777" w:rsidR="00610B45" w:rsidRDefault="00FA707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0" w:lineRule="atLeast"/>
              <w:ind w:right="829" w:firstLine="0"/>
              <w:rPr>
                <w:sz w:val="24"/>
              </w:rPr>
            </w:pPr>
            <w:r>
              <w:rPr>
                <w:sz w:val="24"/>
              </w:rPr>
              <w:t>Relevanta intressenter, inkluderat lokalsamhälle och enskilda organisationer Målet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är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återställning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ursprungliga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naturliga förhållanden,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så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nära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möjligt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praktiskt </w:t>
            </w:r>
            <w:r>
              <w:rPr>
                <w:spacing w:val="-2"/>
                <w:sz w:val="24"/>
              </w:rPr>
              <w:t>genomförbara.</w:t>
            </w:r>
          </w:p>
        </w:tc>
      </w:tr>
      <w:tr w:rsidR="00610B45" w14:paraId="706304CF" w14:textId="77777777">
        <w:trPr>
          <w:trHeight w:val="1173"/>
        </w:trPr>
        <w:tc>
          <w:tcPr>
            <w:tcW w:w="2765" w:type="dxa"/>
          </w:tcPr>
          <w:p w14:paraId="706304CC" w14:textId="3FEDC954" w:rsidR="00610B45" w:rsidRDefault="00FA707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3"/>
                <w:sz w:val="24"/>
              </w:rPr>
              <w:t xml:space="preserve">  </w:t>
            </w:r>
            <w:r w:rsidR="00E506FE">
              <w:rPr>
                <w:spacing w:val="-2"/>
                <w:sz w:val="24"/>
              </w:rPr>
              <w:t>Förädlingskedjan</w:t>
            </w:r>
          </w:p>
        </w:tc>
        <w:tc>
          <w:tcPr>
            <w:tcW w:w="5533" w:type="dxa"/>
          </w:tcPr>
          <w:p w14:paraId="706304CD" w14:textId="35178FE4" w:rsidR="00610B45" w:rsidRDefault="00FA7071">
            <w:pPr>
              <w:pStyle w:val="TableParagraph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Kriterierna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8"/>
                <w:sz w:val="24"/>
              </w:rPr>
              <w:t xml:space="preserve"> </w:t>
            </w:r>
            <w:r w:rsidR="00E506FE">
              <w:rPr>
                <w:sz w:val="24"/>
              </w:rPr>
              <w:t>användning och märkning</w:t>
            </w:r>
            <w:r w:rsidR="00E506FE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garanterar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torv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RPP-certifierade </w:t>
            </w:r>
            <w:r w:rsidR="00E506FE">
              <w:rPr>
                <w:sz w:val="24"/>
              </w:rPr>
              <w:t>odlings</w:t>
            </w:r>
            <w:r w:rsidR="00E506FE">
              <w:rPr>
                <w:sz w:val="24"/>
              </w:rPr>
              <w:t>substrat</w:t>
            </w:r>
            <w:r w:rsidR="00E506FE">
              <w:rPr>
                <w:sz w:val="24"/>
              </w:rPr>
              <w:t xml:space="preserve"> </w:t>
            </w:r>
            <w:r>
              <w:rPr>
                <w:sz w:val="24"/>
              </w:rPr>
              <w:t>endast kommer från RPP-certifierad</w:t>
            </w:r>
            <w:r w:rsidR="00E506FE">
              <w:rPr>
                <w:sz w:val="24"/>
              </w:rPr>
              <w:t xml:space="preserve"> produktion</w:t>
            </w:r>
            <w:r>
              <w:rPr>
                <w:sz w:val="24"/>
              </w:rPr>
              <w:t>. Spårbarhet och</w:t>
            </w:r>
          </w:p>
          <w:p w14:paraId="706304CE" w14:textId="3A6F5219" w:rsidR="00610B45" w:rsidRDefault="00FA7071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inspektion</w:t>
            </w:r>
            <w:r>
              <w:rPr>
                <w:spacing w:val="-3"/>
                <w:sz w:val="24"/>
              </w:rPr>
              <w:t xml:space="preserve"> </w:t>
            </w:r>
            <w:r w:rsidR="00E506FE">
              <w:rPr>
                <w:spacing w:val="-3"/>
                <w:sz w:val="24"/>
              </w:rPr>
              <w:t xml:space="preserve">på plats </w:t>
            </w:r>
            <w:r>
              <w:rPr>
                <w:sz w:val="24"/>
              </w:rPr>
              <w:t>är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viktiga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2"/>
                <w:sz w:val="24"/>
              </w:rPr>
              <w:t xml:space="preserve"> </w:t>
            </w:r>
            <w:r w:rsidR="00E506FE">
              <w:rPr>
                <w:spacing w:val="-2"/>
                <w:sz w:val="24"/>
              </w:rPr>
              <w:t xml:space="preserve"> detta. </w:t>
            </w:r>
          </w:p>
        </w:tc>
      </w:tr>
    </w:tbl>
    <w:p w14:paraId="706304D0" w14:textId="77777777" w:rsidR="00610B45" w:rsidRDefault="00610B45">
      <w:pPr>
        <w:pStyle w:val="Brdtext"/>
        <w:rPr>
          <w:sz w:val="20"/>
        </w:rPr>
      </w:pPr>
    </w:p>
    <w:p w14:paraId="706304D1" w14:textId="77777777" w:rsidR="00610B45" w:rsidRDefault="00610B45">
      <w:pPr>
        <w:pStyle w:val="Brdtext"/>
        <w:rPr>
          <w:sz w:val="20"/>
        </w:rPr>
      </w:pPr>
    </w:p>
    <w:p w14:paraId="706304D2" w14:textId="77777777" w:rsidR="00610B45" w:rsidRDefault="00610B45">
      <w:pPr>
        <w:pStyle w:val="Brdtext"/>
        <w:spacing w:before="5"/>
        <w:rPr>
          <w:sz w:val="23"/>
        </w:rPr>
      </w:pPr>
    </w:p>
    <w:p w14:paraId="706304D3" w14:textId="77777777" w:rsidR="00610B45" w:rsidRDefault="00FA7071">
      <w:pPr>
        <w:spacing w:before="52"/>
        <w:ind w:left="220"/>
        <w:rPr>
          <w:b/>
          <w:sz w:val="24"/>
        </w:rPr>
      </w:pPr>
      <w:r>
        <w:rPr>
          <w:b/>
          <w:spacing w:val="-2"/>
          <w:sz w:val="24"/>
        </w:rPr>
        <w:t>Certifieringsprocessen</w:t>
      </w:r>
    </w:p>
    <w:p w14:paraId="706304D4" w14:textId="77777777" w:rsidR="00610B45" w:rsidRDefault="00610B45">
      <w:pPr>
        <w:pStyle w:val="Brdtext"/>
        <w:spacing w:before="8"/>
        <w:rPr>
          <w:b/>
          <w:sz w:val="19"/>
        </w:rPr>
      </w:pPr>
    </w:p>
    <w:p w14:paraId="706304D5" w14:textId="21C9619D" w:rsidR="00610B45" w:rsidRDefault="00FA7071">
      <w:pPr>
        <w:pStyle w:val="Brdtext"/>
        <w:ind w:left="220" w:right="288"/>
        <w:jc w:val="both"/>
      </w:pPr>
      <w:r>
        <w:t>I</w:t>
      </w:r>
      <w:r>
        <w:rPr>
          <w:spacing w:val="-3"/>
        </w:rPr>
        <w:t xml:space="preserve"> </w:t>
      </w:r>
      <w:r>
        <w:t>RPP</w:t>
      </w:r>
      <w:r>
        <w:rPr>
          <w:spacing w:val="-2"/>
        </w:rPr>
        <w:t xml:space="preserve"> </w:t>
      </w:r>
      <w:r>
        <w:t>genomförs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kommunikation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engelska.</w:t>
      </w:r>
      <w:r>
        <w:rPr>
          <w:spacing w:val="-6"/>
        </w:rPr>
        <w:t xml:space="preserve"> </w:t>
      </w:r>
      <w:r>
        <w:t>Dokument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rapporter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andra språk ska översättas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engelska, när</w:t>
      </w:r>
      <w:r>
        <w:rPr>
          <w:spacing w:val="-1"/>
        </w:rPr>
        <w:t xml:space="preserve"> </w:t>
      </w:r>
      <w:r>
        <w:t>texten</w:t>
      </w:r>
      <w:r>
        <w:rPr>
          <w:spacing w:val="-1"/>
        </w:rPr>
        <w:t xml:space="preserve"> </w:t>
      </w:r>
      <w:r>
        <w:t xml:space="preserve">är </w:t>
      </w:r>
      <w:r w:rsidR="00C813EF">
        <w:t xml:space="preserve">-avgörande </w:t>
      </w:r>
      <w:r w:rsidR="00C813EF"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 xml:space="preserve">visa </w:t>
      </w:r>
      <w:r w:rsidR="00C813EF">
        <w:t xml:space="preserve"> att </w:t>
      </w:r>
      <w:r>
        <w:t>kraven i RPP-</w:t>
      </w:r>
      <w:r w:rsidR="00C813EF">
        <w:t>systemet är uppfyllda.</w:t>
      </w:r>
    </w:p>
    <w:p w14:paraId="706304D6" w14:textId="77777777" w:rsidR="00610B45" w:rsidRDefault="00610B45">
      <w:pPr>
        <w:pStyle w:val="Brdtext"/>
        <w:spacing w:before="7"/>
        <w:rPr>
          <w:sz w:val="19"/>
        </w:rPr>
      </w:pPr>
    </w:p>
    <w:p w14:paraId="706304D7" w14:textId="77777777" w:rsidR="00610B45" w:rsidRDefault="00FA7071">
      <w:pPr>
        <w:pStyle w:val="Brdtext"/>
        <w:spacing w:before="1"/>
        <w:ind w:left="220"/>
      </w:pPr>
      <w:r>
        <w:t>Certifieringsprocessen</w:t>
      </w:r>
      <w:r>
        <w:rPr>
          <w:spacing w:val="-4"/>
        </w:rPr>
        <w:t xml:space="preserve"> </w:t>
      </w:r>
      <w:r>
        <w:t>inleds</w:t>
      </w:r>
      <w:r>
        <w:rPr>
          <w:spacing w:val="-2"/>
        </w:rPr>
        <w:t xml:space="preserve"> </w:t>
      </w:r>
      <w:r>
        <w:t>genom</w:t>
      </w:r>
      <w:r>
        <w:rPr>
          <w:spacing w:val="-6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följande</w:t>
      </w:r>
      <w:r>
        <w:rPr>
          <w:spacing w:val="-6"/>
        </w:rPr>
        <w:t xml:space="preserve"> </w:t>
      </w:r>
      <w:r>
        <w:t>dokument</w:t>
      </w:r>
      <w:r>
        <w:rPr>
          <w:spacing w:val="-4"/>
        </w:rPr>
        <w:t xml:space="preserve"> </w:t>
      </w:r>
      <w:r>
        <w:t>gås</w:t>
      </w:r>
      <w:r>
        <w:rPr>
          <w:spacing w:val="-7"/>
        </w:rPr>
        <w:t xml:space="preserve"> </w:t>
      </w:r>
      <w:r>
        <w:t>igenom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att ansökningsformuläret fylls i</w:t>
      </w:r>
    </w:p>
    <w:p w14:paraId="706304D8" w14:textId="77777777" w:rsidR="00610B45" w:rsidRPr="000932BF" w:rsidRDefault="00000000">
      <w:pPr>
        <w:pStyle w:val="Liststycke"/>
        <w:numPr>
          <w:ilvl w:val="0"/>
          <w:numId w:val="1"/>
        </w:numPr>
        <w:tabs>
          <w:tab w:val="left" w:pos="940"/>
        </w:tabs>
        <w:spacing w:line="293" w:lineRule="exact"/>
        <w:rPr>
          <w:sz w:val="24"/>
          <w:lang w:val="en-GB"/>
        </w:rPr>
      </w:pPr>
      <w:hyperlink r:id="rId8">
        <w:r w:rsidR="00FA7071" w:rsidRPr="000932BF">
          <w:rPr>
            <w:color w:val="0000FF"/>
            <w:sz w:val="24"/>
            <w:u w:val="single" w:color="0000FF"/>
            <w:lang w:val="en-GB"/>
          </w:rPr>
          <w:t>Procedure</w:t>
        </w:r>
        <w:r w:rsidR="00FA7071" w:rsidRPr="000932BF">
          <w:rPr>
            <w:color w:val="0000FF"/>
            <w:spacing w:val="-5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for</w:t>
        </w:r>
        <w:r w:rsidR="00FA7071" w:rsidRPr="000932BF">
          <w:rPr>
            <w:color w:val="0000FF"/>
            <w:spacing w:val="-4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certification</w:t>
        </w:r>
        <w:r w:rsidR="00FA7071" w:rsidRPr="000932BF">
          <w:rPr>
            <w:color w:val="0000FF"/>
            <w:spacing w:val="-3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of</w:t>
        </w:r>
        <w:r w:rsidR="00FA7071" w:rsidRPr="000932BF">
          <w:rPr>
            <w:color w:val="0000FF"/>
            <w:spacing w:val="-3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a</w:t>
        </w:r>
        <w:r w:rsidR="00FA7071" w:rsidRPr="000932BF">
          <w:rPr>
            <w:color w:val="0000FF"/>
            <w:spacing w:val="-3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Responsibly</w:t>
        </w:r>
        <w:r w:rsidR="00FA7071" w:rsidRPr="000932BF">
          <w:rPr>
            <w:color w:val="0000FF"/>
            <w:spacing w:val="-4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Produced</w:t>
        </w:r>
        <w:r w:rsidR="00FA7071" w:rsidRPr="000932BF">
          <w:rPr>
            <w:color w:val="0000FF"/>
            <w:spacing w:val="-1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Peat-</w:t>
        </w:r>
        <w:r w:rsidR="00FA7071" w:rsidRPr="000932BF">
          <w:rPr>
            <w:color w:val="0000FF"/>
            <w:spacing w:val="-2"/>
            <w:sz w:val="24"/>
            <w:u w:val="single" w:color="0000FF"/>
            <w:lang w:val="en-GB"/>
          </w:rPr>
          <w:t>location.</w:t>
        </w:r>
      </w:hyperlink>
    </w:p>
    <w:p w14:paraId="706304D9" w14:textId="77777777" w:rsidR="00610B45" w:rsidRDefault="00000000">
      <w:pPr>
        <w:pStyle w:val="Liststycke"/>
        <w:numPr>
          <w:ilvl w:val="0"/>
          <w:numId w:val="1"/>
        </w:numPr>
        <w:tabs>
          <w:tab w:val="left" w:pos="940"/>
        </w:tabs>
        <w:spacing w:before="2"/>
        <w:rPr>
          <w:sz w:val="24"/>
        </w:rPr>
      </w:pPr>
      <w:hyperlink r:id="rId9">
        <w:proofErr w:type="spellStart"/>
        <w:r w:rsidR="00FA7071">
          <w:rPr>
            <w:color w:val="0000FF"/>
            <w:sz w:val="24"/>
            <w:u w:val="single" w:color="0000FF"/>
          </w:rPr>
          <w:t>Certification</w:t>
        </w:r>
        <w:proofErr w:type="spellEnd"/>
        <w:r w:rsidR="00FA7071">
          <w:rPr>
            <w:color w:val="0000FF"/>
            <w:spacing w:val="-7"/>
            <w:sz w:val="24"/>
            <w:u w:val="single" w:color="0000FF"/>
          </w:rPr>
          <w:t xml:space="preserve"> </w:t>
        </w:r>
        <w:proofErr w:type="spellStart"/>
        <w:r w:rsidR="00FA7071">
          <w:rPr>
            <w:color w:val="0000FF"/>
            <w:sz w:val="24"/>
            <w:u w:val="single" w:color="0000FF"/>
          </w:rPr>
          <w:t>fees</w:t>
        </w:r>
        <w:proofErr w:type="spellEnd"/>
        <w:r w:rsidR="00FA7071">
          <w:rPr>
            <w:color w:val="0000FF"/>
            <w:spacing w:val="-6"/>
            <w:sz w:val="24"/>
            <w:u w:val="single" w:color="0000FF"/>
          </w:rPr>
          <w:t xml:space="preserve"> </w:t>
        </w:r>
        <w:proofErr w:type="spellStart"/>
        <w:r w:rsidR="00FA7071">
          <w:rPr>
            <w:color w:val="0000FF"/>
            <w:sz w:val="24"/>
            <w:u w:val="single" w:color="0000FF"/>
          </w:rPr>
          <w:t>Responsibly</w:t>
        </w:r>
        <w:proofErr w:type="spellEnd"/>
        <w:r w:rsidR="00FA7071">
          <w:rPr>
            <w:color w:val="0000FF"/>
            <w:spacing w:val="-6"/>
            <w:sz w:val="24"/>
            <w:u w:val="single" w:color="0000FF"/>
          </w:rPr>
          <w:t xml:space="preserve"> </w:t>
        </w:r>
        <w:proofErr w:type="spellStart"/>
        <w:r w:rsidR="00FA7071">
          <w:rPr>
            <w:color w:val="0000FF"/>
            <w:sz w:val="24"/>
            <w:u w:val="single" w:color="0000FF"/>
          </w:rPr>
          <w:t>Produced</w:t>
        </w:r>
        <w:proofErr w:type="spellEnd"/>
        <w:r w:rsidR="00FA7071">
          <w:rPr>
            <w:color w:val="0000FF"/>
            <w:spacing w:val="-4"/>
            <w:sz w:val="24"/>
            <w:u w:val="single" w:color="0000FF"/>
          </w:rPr>
          <w:t xml:space="preserve"> </w:t>
        </w:r>
        <w:proofErr w:type="spellStart"/>
        <w:r w:rsidR="00FA7071">
          <w:rPr>
            <w:color w:val="0000FF"/>
            <w:spacing w:val="-4"/>
            <w:sz w:val="24"/>
            <w:u w:val="single" w:color="0000FF"/>
          </w:rPr>
          <w:t>Peat</w:t>
        </w:r>
        <w:proofErr w:type="spellEnd"/>
      </w:hyperlink>
    </w:p>
    <w:p w14:paraId="706304DA" w14:textId="77777777" w:rsidR="00610B45" w:rsidRDefault="00FA7071">
      <w:pPr>
        <w:pStyle w:val="Liststycke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color w:val="0000FF"/>
          <w:sz w:val="24"/>
          <w:u w:val="single" w:color="0000FF"/>
        </w:rPr>
        <w:t>Ansökningsformulär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skickas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hyperlink r:id="rId10">
        <w:r>
          <w:rPr>
            <w:color w:val="0000FF"/>
            <w:spacing w:val="-2"/>
            <w:sz w:val="24"/>
            <w:u w:val="single" w:color="0000FF"/>
          </w:rPr>
          <w:t>info@responsiblyproducedpeat.org</w:t>
        </w:r>
      </w:hyperlink>
    </w:p>
    <w:p w14:paraId="706304DB" w14:textId="77777777" w:rsidR="00610B45" w:rsidRPr="000932BF" w:rsidRDefault="00000000">
      <w:pPr>
        <w:pStyle w:val="Liststycke"/>
        <w:numPr>
          <w:ilvl w:val="0"/>
          <w:numId w:val="1"/>
        </w:numPr>
        <w:tabs>
          <w:tab w:val="left" w:pos="940"/>
        </w:tabs>
        <w:rPr>
          <w:sz w:val="24"/>
          <w:lang w:val="en-GB"/>
        </w:rPr>
      </w:pPr>
      <w:hyperlink r:id="rId11">
        <w:r w:rsidR="00FA7071" w:rsidRPr="000932BF">
          <w:rPr>
            <w:color w:val="0000FF"/>
            <w:sz w:val="24"/>
            <w:u w:val="single" w:color="0000FF"/>
            <w:lang w:val="en-GB"/>
          </w:rPr>
          <w:t>Principles,</w:t>
        </w:r>
        <w:r w:rsidR="00FA7071" w:rsidRPr="000932BF">
          <w:rPr>
            <w:color w:val="0000FF"/>
            <w:spacing w:val="-6"/>
            <w:sz w:val="24"/>
            <w:u w:val="single" w:color="0000FF"/>
            <w:lang w:val="en-GB"/>
          </w:rPr>
          <w:t xml:space="preserve"> </w:t>
        </w:r>
        <w:proofErr w:type="gramStart"/>
        <w:r w:rsidR="00FA7071" w:rsidRPr="000932BF">
          <w:rPr>
            <w:color w:val="0000FF"/>
            <w:sz w:val="24"/>
            <w:u w:val="single" w:color="0000FF"/>
            <w:lang w:val="en-GB"/>
          </w:rPr>
          <w:t>Criteria</w:t>
        </w:r>
        <w:proofErr w:type="gramEnd"/>
        <w:r w:rsidR="00FA7071" w:rsidRPr="000932BF">
          <w:rPr>
            <w:color w:val="0000FF"/>
            <w:spacing w:val="-2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and</w:t>
        </w:r>
        <w:r w:rsidR="00FA7071" w:rsidRPr="000932BF">
          <w:rPr>
            <w:color w:val="0000FF"/>
            <w:spacing w:val="-2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Indicators</w:t>
        </w:r>
        <w:r w:rsidR="00FA7071" w:rsidRPr="000932BF">
          <w:rPr>
            <w:color w:val="0000FF"/>
            <w:spacing w:val="-5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for</w:t>
        </w:r>
        <w:r w:rsidR="00FA7071" w:rsidRPr="000932BF">
          <w:rPr>
            <w:color w:val="0000FF"/>
            <w:spacing w:val="-4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Responsibly</w:t>
        </w:r>
        <w:r w:rsidR="00FA7071" w:rsidRPr="000932BF">
          <w:rPr>
            <w:color w:val="0000FF"/>
            <w:spacing w:val="-6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Produced</w:t>
        </w:r>
        <w:r w:rsidR="00FA7071" w:rsidRPr="000932BF">
          <w:rPr>
            <w:color w:val="0000FF"/>
            <w:spacing w:val="-4"/>
            <w:sz w:val="24"/>
            <w:u w:val="single" w:color="0000FF"/>
            <w:lang w:val="en-GB"/>
          </w:rPr>
          <w:t xml:space="preserve"> </w:t>
        </w:r>
        <w:r w:rsidR="00FA7071" w:rsidRPr="000932BF">
          <w:rPr>
            <w:color w:val="0000FF"/>
            <w:sz w:val="24"/>
            <w:u w:val="single" w:color="0000FF"/>
            <w:lang w:val="en-GB"/>
          </w:rPr>
          <w:t>Peat</w:t>
        </w:r>
      </w:hyperlink>
      <w:r w:rsidR="00FA7071" w:rsidRPr="000932BF">
        <w:rPr>
          <w:sz w:val="24"/>
          <w:lang w:val="en-GB"/>
        </w:rPr>
        <w:t>,</w:t>
      </w:r>
      <w:r w:rsidR="00FA7071" w:rsidRPr="000932BF">
        <w:rPr>
          <w:spacing w:val="-3"/>
          <w:sz w:val="24"/>
          <w:lang w:val="en-GB"/>
        </w:rPr>
        <w:t xml:space="preserve"> </w:t>
      </w:r>
      <w:r w:rsidR="00FA7071" w:rsidRPr="000932BF">
        <w:rPr>
          <w:sz w:val="24"/>
          <w:lang w:val="en-GB"/>
        </w:rPr>
        <w:t>version</w:t>
      </w:r>
      <w:r w:rsidR="00FA7071" w:rsidRPr="000932BF">
        <w:rPr>
          <w:spacing w:val="-3"/>
          <w:sz w:val="24"/>
          <w:lang w:val="en-GB"/>
        </w:rPr>
        <w:t xml:space="preserve"> </w:t>
      </w:r>
      <w:r w:rsidR="00FA7071" w:rsidRPr="000932BF">
        <w:rPr>
          <w:spacing w:val="-5"/>
          <w:sz w:val="24"/>
          <w:lang w:val="en-GB"/>
        </w:rPr>
        <w:t>2.0</w:t>
      </w:r>
    </w:p>
    <w:sectPr w:rsidR="00610B45" w:rsidRPr="000932BF">
      <w:pgSz w:w="11910" w:h="16840"/>
      <w:pgMar w:top="2220" w:right="1680" w:bottom="280" w:left="1580" w:header="11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12E" w14:textId="77777777" w:rsidR="00544CD7" w:rsidRDefault="00544CD7">
      <w:r>
        <w:separator/>
      </w:r>
    </w:p>
  </w:endnote>
  <w:endnote w:type="continuationSeparator" w:id="0">
    <w:p w14:paraId="6D2D041B" w14:textId="77777777" w:rsidR="00544CD7" w:rsidRDefault="005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7631" w14:textId="77777777" w:rsidR="00544CD7" w:rsidRDefault="00544CD7">
      <w:r>
        <w:separator/>
      </w:r>
    </w:p>
  </w:footnote>
  <w:footnote w:type="continuationSeparator" w:id="0">
    <w:p w14:paraId="2DF69AFC" w14:textId="77777777" w:rsidR="00544CD7" w:rsidRDefault="0054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4DC" w14:textId="77777777" w:rsidR="00610B45" w:rsidRDefault="00FA7071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706304DD" wp14:editId="706304DE">
          <wp:simplePos x="0" y="0"/>
          <wp:positionH relativeFrom="page">
            <wp:posOffset>5398134</wp:posOffset>
          </wp:positionH>
          <wp:positionV relativeFrom="page">
            <wp:posOffset>754252</wp:posOffset>
          </wp:positionV>
          <wp:extent cx="1397939" cy="66624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939" cy="666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3DA"/>
    <w:multiLevelType w:val="hybridMultilevel"/>
    <w:tmpl w:val="A722702E"/>
    <w:lvl w:ilvl="0" w:tplc="1D40944C">
      <w:numFmt w:val="bullet"/>
      <w:lvlText w:val="•"/>
      <w:lvlJc w:val="left"/>
      <w:pPr>
        <w:ind w:left="108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B54CA58E">
      <w:numFmt w:val="bullet"/>
      <w:lvlText w:val="•"/>
      <w:lvlJc w:val="left"/>
      <w:pPr>
        <w:ind w:left="642" w:hanging="720"/>
      </w:pPr>
      <w:rPr>
        <w:rFonts w:hint="default"/>
        <w:lang w:val="sv-SE" w:eastAsia="en-US" w:bidi="ar-SA"/>
      </w:rPr>
    </w:lvl>
    <w:lvl w:ilvl="2" w:tplc="C87E1100">
      <w:numFmt w:val="bullet"/>
      <w:lvlText w:val="•"/>
      <w:lvlJc w:val="left"/>
      <w:pPr>
        <w:ind w:left="1184" w:hanging="720"/>
      </w:pPr>
      <w:rPr>
        <w:rFonts w:hint="default"/>
        <w:lang w:val="sv-SE" w:eastAsia="en-US" w:bidi="ar-SA"/>
      </w:rPr>
    </w:lvl>
    <w:lvl w:ilvl="3" w:tplc="90E06BB0">
      <w:numFmt w:val="bullet"/>
      <w:lvlText w:val="•"/>
      <w:lvlJc w:val="left"/>
      <w:pPr>
        <w:ind w:left="1726" w:hanging="720"/>
      </w:pPr>
      <w:rPr>
        <w:rFonts w:hint="default"/>
        <w:lang w:val="sv-SE" w:eastAsia="en-US" w:bidi="ar-SA"/>
      </w:rPr>
    </w:lvl>
    <w:lvl w:ilvl="4" w:tplc="C0BEDB02">
      <w:numFmt w:val="bullet"/>
      <w:lvlText w:val="•"/>
      <w:lvlJc w:val="left"/>
      <w:pPr>
        <w:ind w:left="2269" w:hanging="720"/>
      </w:pPr>
      <w:rPr>
        <w:rFonts w:hint="default"/>
        <w:lang w:val="sv-SE" w:eastAsia="en-US" w:bidi="ar-SA"/>
      </w:rPr>
    </w:lvl>
    <w:lvl w:ilvl="5" w:tplc="58202104">
      <w:numFmt w:val="bullet"/>
      <w:lvlText w:val="•"/>
      <w:lvlJc w:val="left"/>
      <w:pPr>
        <w:ind w:left="2811" w:hanging="720"/>
      </w:pPr>
      <w:rPr>
        <w:rFonts w:hint="default"/>
        <w:lang w:val="sv-SE" w:eastAsia="en-US" w:bidi="ar-SA"/>
      </w:rPr>
    </w:lvl>
    <w:lvl w:ilvl="6" w:tplc="FA70215C">
      <w:numFmt w:val="bullet"/>
      <w:lvlText w:val="•"/>
      <w:lvlJc w:val="left"/>
      <w:pPr>
        <w:ind w:left="3353" w:hanging="720"/>
      </w:pPr>
      <w:rPr>
        <w:rFonts w:hint="default"/>
        <w:lang w:val="sv-SE" w:eastAsia="en-US" w:bidi="ar-SA"/>
      </w:rPr>
    </w:lvl>
    <w:lvl w:ilvl="7" w:tplc="0868D308">
      <w:numFmt w:val="bullet"/>
      <w:lvlText w:val="•"/>
      <w:lvlJc w:val="left"/>
      <w:pPr>
        <w:ind w:left="3896" w:hanging="720"/>
      </w:pPr>
      <w:rPr>
        <w:rFonts w:hint="default"/>
        <w:lang w:val="sv-SE" w:eastAsia="en-US" w:bidi="ar-SA"/>
      </w:rPr>
    </w:lvl>
    <w:lvl w:ilvl="8" w:tplc="7D301C5E">
      <w:numFmt w:val="bullet"/>
      <w:lvlText w:val="•"/>
      <w:lvlJc w:val="left"/>
      <w:pPr>
        <w:ind w:left="4438" w:hanging="720"/>
      </w:pPr>
      <w:rPr>
        <w:rFonts w:hint="default"/>
        <w:lang w:val="sv-SE" w:eastAsia="en-US" w:bidi="ar-SA"/>
      </w:rPr>
    </w:lvl>
  </w:abstractNum>
  <w:abstractNum w:abstractNumId="1" w15:restartNumberingAfterBreak="0">
    <w:nsid w:val="21B55847"/>
    <w:multiLevelType w:val="hybridMultilevel"/>
    <w:tmpl w:val="C5FAAB70"/>
    <w:lvl w:ilvl="0" w:tplc="819A7C9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sv-SE" w:eastAsia="en-US" w:bidi="ar-SA"/>
      </w:rPr>
    </w:lvl>
    <w:lvl w:ilvl="1" w:tplc="42A41DCA">
      <w:numFmt w:val="bullet"/>
      <w:lvlText w:val="•"/>
      <w:lvlJc w:val="left"/>
      <w:pPr>
        <w:ind w:left="1710" w:hanging="360"/>
      </w:pPr>
      <w:rPr>
        <w:rFonts w:hint="default"/>
        <w:lang w:val="sv-SE" w:eastAsia="en-US" w:bidi="ar-SA"/>
      </w:rPr>
    </w:lvl>
    <w:lvl w:ilvl="2" w:tplc="57941AC4">
      <w:numFmt w:val="bullet"/>
      <w:lvlText w:val="•"/>
      <w:lvlJc w:val="left"/>
      <w:pPr>
        <w:ind w:left="2481" w:hanging="360"/>
      </w:pPr>
      <w:rPr>
        <w:rFonts w:hint="default"/>
        <w:lang w:val="sv-SE" w:eastAsia="en-US" w:bidi="ar-SA"/>
      </w:rPr>
    </w:lvl>
    <w:lvl w:ilvl="3" w:tplc="14A8E336">
      <w:numFmt w:val="bullet"/>
      <w:lvlText w:val="•"/>
      <w:lvlJc w:val="left"/>
      <w:pPr>
        <w:ind w:left="3251" w:hanging="360"/>
      </w:pPr>
      <w:rPr>
        <w:rFonts w:hint="default"/>
        <w:lang w:val="sv-SE" w:eastAsia="en-US" w:bidi="ar-SA"/>
      </w:rPr>
    </w:lvl>
    <w:lvl w:ilvl="4" w:tplc="1DBC0E6A">
      <w:numFmt w:val="bullet"/>
      <w:lvlText w:val="•"/>
      <w:lvlJc w:val="left"/>
      <w:pPr>
        <w:ind w:left="4022" w:hanging="360"/>
      </w:pPr>
      <w:rPr>
        <w:rFonts w:hint="default"/>
        <w:lang w:val="sv-SE" w:eastAsia="en-US" w:bidi="ar-SA"/>
      </w:rPr>
    </w:lvl>
    <w:lvl w:ilvl="5" w:tplc="3EAE0FC6">
      <w:numFmt w:val="bullet"/>
      <w:lvlText w:val="•"/>
      <w:lvlJc w:val="left"/>
      <w:pPr>
        <w:ind w:left="4793" w:hanging="360"/>
      </w:pPr>
      <w:rPr>
        <w:rFonts w:hint="default"/>
        <w:lang w:val="sv-SE" w:eastAsia="en-US" w:bidi="ar-SA"/>
      </w:rPr>
    </w:lvl>
    <w:lvl w:ilvl="6" w:tplc="9B40706A">
      <w:numFmt w:val="bullet"/>
      <w:lvlText w:val="•"/>
      <w:lvlJc w:val="left"/>
      <w:pPr>
        <w:ind w:left="5563" w:hanging="360"/>
      </w:pPr>
      <w:rPr>
        <w:rFonts w:hint="default"/>
        <w:lang w:val="sv-SE" w:eastAsia="en-US" w:bidi="ar-SA"/>
      </w:rPr>
    </w:lvl>
    <w:lvl w:ilvl="7" w:tplc="303E1C80">
      <w:numFmt w:val="bullet"/>
      <w:lvlText w:val="•"/>
      <w:lvlJc w:val="left"/>
      <w:pPr>
        <w:ind w:left="6334" w:hanging="360"/>
      </w:pPr>
      <w:rPr>
        <w:rFonts w:hint="default"/>
        <w:lang w:val="sv-SE" w:eastAsia="en-US" w:bidi="ar-SA"/>
      </w:rPr>
    </w:lvl>
    <w:lvl w:ilvl="8" w:tplc="D7661368">
      <w:numFmt w:val="bullet"/>
      <w:lvlText w:val="•"/>
      <w:lvlJc w:val="left"/>
      <w:pPr>
        <w:ind w:left="7105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3AD12651"/>
    <w:multiLevelType w:val="hybridMultilevel"/>
    <w:tmpl w:val="54F21BE4"/>
    <w:lvl w:ilvl="0" w:tplc="6B364F1A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F3E4316E">
      <w:numFmt w:val="bullet"/>
      <w:lvlText w:val="•"/>
      <w:lvlJc w:val="left"/>
      <w:pPr>
        <w:ind w:left="1710" w:hanging="360"/>
      </w:pPr>
      <w:rPr>
        <w:rFonts w:hint="default"/>
        <w:lang w:val="sv-SE" w:eastAsia="en-US" w:bidi="ar-SA"/>
      </w:rPr>
    </w:lvl>
    <w:lvl w:ilvl="2" w:tplc="A658076E">
      <w:numFmt w:val="bullet"/>
      <w:lvlText w:val="•"/>
      <w:lvlJc w:val="left"/>
      <w:pPr>
        <w:ind w:left="2481" w:hanging="360"/>
      </w:pPr>
      <w:rPr>
        <w:rFonts w:hint="default"/>
        <w:lang w:val="sv-SE" w:eastAsia="en-US" w:bidi="ar-SA"/>
      </w:rPr>
    </w:lvl>
    <w:lvl w:ilvl="3" w:tplc="5E4AC8EC">
      <w:numFmt w:val="bullet"/>
      <w:lvlText w:val="•"/>
      <w:lvlJc w:val="left"/>
      <w:pPr>
        <w:ind w:left="3251" w:hanging="360"/>
      </w:pPr>
      <w:rPr>
        <w:rFonts w:hint="default"/>
        <w:lang w:val="sv-SE" w:eastAsia="en-US" w:bidi="ar-SA"/>
      </w:rPr>
    </w:lvl>
    <w:lvl w:ilvl="4" w:tplc="C3BC84C0">
      <w:numFmt w:val="bullet"/>
      <w:lvlText w:val="•"/>
      <w:lvlJc w:val="left"/>
      <w:pPr>
        <w:ind w:left="4022" w:hanging="360"/>
      </w:pPr>
      <w:rPr>
        <w:rFonts w:hint="default"/>
        <w:lang w:val="sv-SE" w:eastAsia="en-US" w:bidi="ar-SA"/>
      </w:rPr>
    </w:lvl>
    <w:lvl w:ilvl="5" w:tplc="27CC06BC">
      <w:numFmt w:val="bullet"/>
      <w:lvlText w:val="•"/>
      <w:lvlJc w:val="left"/>
      <w:pPr>
        <w:ind w:left="4793" w:hanging="360"/>
      </w:pPr>
      <w:rPr>
        <w:rFonts w:hint="default"/>
        <w:lang w:val="sv-SE" w:eastAsia="en-US" w:bidi="ar-SA"/>
      </w:rPr>
    </w:lvl>
    <w:lvl w:ilvl="6" w:tplc="BC36F8D6">
      <w:numFmt w:val="bullet"/>
      <w:lvlText w:val="•"/>
      <w:lvlJc w:val="left"/>
      <w:pPr>
        <w:ind w:left="5563" w:hanging="360"/>
      </w:pPr>
      <w:rPr>
        <w:rFonts w:hint="default"/>
        <w:lang w:val="sv-SE" w:eastAsia="en-US" w:bidi="ar-SA"/>
      </w:rPr>
    </w:lvl>
    <w:lvl w:ilvl="7" w:tplc="B39039DE">
      <w:numFmt w:val="bullet"/>
      <w:lvlText w:val="•"/>
      <w:lvlJc w:val="left"/>
      <w:pPr>
        <w:ind w:left="6334" w:hanging="360"/>
      </w:pPr>
      <w:rPr>
        <w:rFonts w:hint="default"/>
        <w:lang w:val="sv-SE" w:eastAsia="en-US" w:bidi="ar-SA"/>
      </w:rPr>
    </w:lvl>
    <w:lvl w:ilvl="8" w:tplc="42BEEC7E">
      <w:numFmt w:val="bullet"/>
      <w:lvlText w:val="•"/>
      <w:lvlJc w:val="left"/>
      <w:pPr>
        <w:ind w:left="7105" w:hanging="360"/>
      </w:pPr>
      <w:rPr>
        <w:rFonts w:hint="default"/>
        <w:lang w:val="sv-SE" w:eastAsia="en-US" w:bidi="ar-SA"/>
      </w:rPr>
    </w:lvl>
  </w:abstractNum>
  <w:num w:numId="1" w16cid:durableId="1480346892">
    <w:abstractNumId w:val="1"/>
  </w:num>
  <w:num w:numId="2" w16cid:durableId="758138688">
    <w:abstractNumId w:val="0"/>
  </w:num>
  <w:num w:numId="3" w16cid:durableId="210792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5"/>
    <w:rsid w:val="000932BF"/>
    <w:rsid w:val="002E0AC0"/>
    <w:rsid w:val="00544CD7"/>
    <w:rsid w:val="00595F28"/>
    <w:rsid w:val="00610B45"/>
    <w:rsid w:val="00A233CD"/>
    <w:rsid w:val="00A31244"/>
    <w:rsid w:val="00C40F5B"/>
    <w:rsid w:val="00C813EF"/>
    <w:rsid w:val="00E506FE"/>
    <w:rsid w:val="00EE6839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04A3"/>
  <w15:docId w15:val="{7994FB9F-4C72-46D7-97D6-FDE7B34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35"/>
      <w:ind w:left="220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Revision">
    <w:name w:val="Revision"/>
    <w:hidden/>
    <w:uiPriority w:val="99"/>
    <w:semiHidden/>
    <w:rsid w:val="00C40F5B"/>
    <w:pPr>
      <w:widowControl/>
      <w:autoSpaceDE/>
      <w:autoSpaceDN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2FBD61B1546438730832FF140FA67" ma:contentTypeVersion="17" ma:contentTypeDescription="Een nieuw document maken." ma:contentTypeScope="" ma:versionID="5d12b29aa90216f5c360e0024ff673d9">
  <xsd:schema xmlns:xsd="http://www.w3.org/2001/XMLSchema" xmlns:xs="http://www.w3.org/2001/XMLSchema" xmlns:p="http://schemas.microsoft.com/office/2006/metadata/properties" xmlns:ns2="aad70d0c-996e-4e1d-a284-1d4e76064e49" xmlns:ns3="ded6ef92-a43a-45b0-83a2-8e2948a0d2c0" targetNamespace="http://schemas.microsoft.com/office/2006/metadata/properties" ma:root="true" ma:fieldsID="7b97ebd7fe50769676195cddf3ccde9c" ns2:_="" ns3:_="">
    <xsd:import namespace="aad70d0c-996e-4e1d-a284-1d4e76064e49"/>
    <xsd:import namespace="ded6ef92-a43a-45b0-83a2-8e2948a0d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0d0c-996e-4e1d-a284-1d4e76064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2f2fcfd-514b-4c7d-b4b3-dbc234bf9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6ef92-a43a-45b0-83a2-8e2948a0d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749705-e823-4a8f-89b9-d21c1027eeae}" ma:internalName="TaxCatchAll" ma:showField="CatchAllData" ma:web="ded6ef92-a43a-45b0-83a2-8e2948a0d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85186-4ED8-4800-A9B3-145A013C2A95}"/>
</file>

<file path=customXml/itemProps2.xml><?xml version="1.0" encoding="utf-8"?>
<ds:datastoreItem xmlns:ds="http://schemas.openxmlformats.org/officeDocument/2006/customXml" ds:itemID="{A2DF5184-D0A5-4CAC-B50C-171B583DB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 de Man</dc:creator>
  <cp:lastModifiedBy>Claes Bohlin</cp:lastModifiedBy>
  <cp:revision>2</cp:revision>
  <dcterms:created xsi:type="dcterms:W3CDTF">2023-11-09T15:56:00Z</dcterms:created>
  <dcterms:modified xsi:type="dcterms:W3CDTF">2023-11-09T15:56:00Z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2013</vt:lpwstr>
  </property>
</Properties>
</file>